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DA" w:rsidRDefault="007305D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5DA" w:rsidRDefault="00730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STATE BOARD OF ELECTION SUPERVISORS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Notice and Agenda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05DA" w:rsidRDefault="0064352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Monday</w:t>
      </w:r>
      <w:r w:rsidR="00BF15F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January</w:t>
      </w:r>
      <w:r w:rsidR="00BF15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</w:t>
      </w:r>
      <w:r w:rsidR="00BF15F6">
        <w:rPr>
          <w:rFonts w:ascii="Arial" w:eastAsia="Arial" w:hAnsi="Arial" w:cs="Arial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House Committee Room 4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10:00 a.m. </w:t>
      </w: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BF15F6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AGENDA</w:t>
      </w:r>
    </w:p>
    <w:p w:rsidR="007305DA" w:rsidRDefault="007305DA">
      <w:pPr>
        <w:spacing w:after="0" w:line="360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to Order and Roll call. </w:t>
      </w:r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Adoption of minutes - </w:t>
      </w:r>
      <w:r w:rsidR="00643525">
        <w:rPr>
          <w:rFonts w:ascii="Arial" w:eastAsia="Arial" w:hAnsi="Arial" w:cs="Arial"/>
          <w:sz w:val="24"/>
          <w:szCs w:val="24"/>
        </w:rPr>
        <w:t>February 9</w:t>
      </w:r>
      <w:r>
        <w:rPr>
          <w:rFonts w:ascii="Arial" w:eastAsia="Arial" w:hAnsi="Arial" w:cs="Arial"/>
          <w:sz w:val="24"/>
          <w:szCs w:val="24"/>
        </w:rPr>
        <w:t>, 202</w:t>
      </w:r>
      <w:r w:rsidR="00643525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meeting.</w:t>
      </w:r>
    </w:p>
    <w:p w:rsidR="00385BFA" w:rsidRDefault="00385BFA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Election of Vice-Chair.</w:t>
      </w:r>
      <w:bookmarkStart w:id="1" w:name="_GoBack"/>
      <w:bookmarkEnd w:id="1"/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business.</w:t>
      </w:r>
    </w:p>
    <w:p w:rsidR="00BF15F6" w:rsidRPr="008F7C72" w:rsidRDefault="00BF15F6" w:rsidP="008F7C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 of proposed legislation for the 202</w:t>
      </w:r>
      <w:r w:rsidR="0064352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Regular Session of the Louisiana Legislature.</w:t>
      </w:r>
    </w:p>
    <w:p w:rsidR="007305DA" w:rsidRDefault="00BF15F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business.</w:t>
      </w:r>
    </w:p>
    <w:p w:rsidR="007305DA" w:rsidRDefault="007305DA">
      <w:pPr>
        <w:spacing w:after="0" w:line="240" w:lineRule="auto"/>
        <w:ind w:left="144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Adjourn.</w:t>
      </w:r>
    </w:p>
    <w:p w:rsidR="007305DA" w:rsidRDefault="00BF15F6" w:rsidP="0064352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If you have any questions regarding the State Board of Election Supervisors Meeting, please contact </w:t>
      </w:r>
      <w:r w:rsidR="00643525">
        <w:rPr>
          <w:rFonts w:ascii="Arial" w:eastAsia="Arial" w:hAnsi="Arial" w:cs="Arial"/>
          <w:sz w:val="24"/>
          <w:szCs w:val="24"/>
        </w:rPr>
        <w:t xml:space="preserve">Charlton </w:t>
      </w:r>
      <w:proofErr w:type="spellStart"/>
      <w:r w:rsidR="00643525">
        <w:rPr>
          <w:rFonts w:ascii="Arial" w:eastAsia="Arial" w:hAnsi="Arial" w:cs="Arial"/>
          <w:sz w:val="24"/>
          <w:szCs w:val="24"/>
        </w:rPr>
        <w:t>Meginley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the Secretary of State’s Office at (225) 287-7477.  Comments for the meeting may be submitted electronically to </w:t>
      </w:r>
      <w:r w:rsidR="00643525">
        <w:rPr>
          <w:rFonts w:ascii="Arial" w:eastAsia="Arial" w:hAnsi="Arial" w:cs="Arial"/>
          <w:sz w:val="24"/>
          <w:szCs w:val="24"/>
        </w:rPr>
        <w:t>Charlton.Meginley</w:t>
      </w:r>
      <w:r>
        <w:rPr>
          <w:rFonts w:ascii="Arial" w:eastAsia="Arial" w:hAnsi="Arial" w:cs="Arial"/>
          <w:sz w:val="24"/>
          <w:szCs w:val="24"/>
        </w:rPr>
        <w:t>@sos.la.gov</w:t>
      </w:r>
      <w:r w:rsidR="00643525">
        <w:rPr>
          <w:rFonts w:ascii="Arial" w:eastAsia="Arial" w:hAnsi="Arial" w:cs="Arial"/>
          <w:sz w:val="24"/>
          <w:szCs w:val="24"/>
        </w:rPr>
        <w:t>.</w:t>
      </w:r>
    </w:p>
    <w:sectPr w:rsidR="007305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C3" w:rsidRDefault="00BF15F6">
      <w:pPr>
        <w:spacing w:after="0" w:line="240" w:lineRule="auto"/>
      </w:pPr>
      <w:r>
        <w:separator/>
      </w:r>
    </w:p>
  </w:endnote>
  <w:endnote w:type="continuationSeparator" w:id="0">
    <w:p w:rsidR="00BF0EC3" w:rsidRDefault="00B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BF1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C3" w:rsidRDefault="00BF15F6">
      <w:pPr>
        <w:spacing w:after="0" w:line="240" w:lineRule="auto"/>
      </w:pPr>
      <w:r>
        <w:separator/>
      </w:r>
    </w:p>
  </w:footnote>
  <w:footnote w:type="continuationSeparator" w:id="0">
    <w:p w:rsidR="00BF0EC3" w:rsidRDefault="00BF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7305DA">
    <w:pPr>
      <w:spacing w:after="0" w:line="240" w:lineRule="auto"/>
      <w:rPr>
        <w:rFonts w:ascii="Arial" w:eastAsia="Arial" w:hAnsi="Arial" w:cs="Arial"/>
        <w:sz w:val="24"/>
        <w:szCs w:val="24"/>
      </w:rPr>
    </w:pPr>
  </w:p>
  <w:p w:rsidR="007305DA" w:rsidRDefault="007305D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4"/>
        <w:szCs w:val="24"/>
      </w:rPr>
    </w:pPr>
    <w:r>
      <w:rPr>
        <w:rFonts w:ascii="Libre Baskerville" w:eastAsia="Libre Baskerville" w:hAnsi="Libre Baskerville" w:cs="Libre Baskerville"/>
        <w:smallCaps/>
        <w:sz w:val="32"/>
        <w:szCs w:val="32"/>
      </w:rPr>
      <w:t>Secretary of State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6261100</wp:posOffset>
              </wp:positionH>
              <wp:positionV relativeFrom="paragraph">
                <wp:posOffset>88900</wp:posOffset>
              </wp:positionV>
              <wp:extent cx="264795" cy="255270"/>
              <wp:effectExtent l="0" t="0" r="0" b="0"/>
              <wp:wrapSquare wrapText="bothSides" distT="0" distB="0" distL="114300" distR="11430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3128" y="366189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05DA" w:rsidRDefault="007305D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88900</wp:posOffset>
              </wp:positionV>
              <wp:extent cx="264795" cy="255270"/>
              <wp:effectExtent b="0" l="0" r="0" t="0"/>
              <wp:wrapSquare wrapText="bothSides" distB="0" distT="0" distL="114300" distR="11430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" cy="255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</w:rPr>
    </w:pPr>
    <w:r>
      <w:rPr>
        <w:rFonts w:ascii="Libre Baskerville" w:eastAsia="Libre Baskerville" w:hAnsi="Libre Baskerville" w:cs="Libre Baskerville"/>
        <w:smallCaps/>
        <w:sz w:val="28"/>
        <w:szCs w:val="28"/>
      </w:rPr>
      <w:t>State of Louisiana</w:t>
    </w:r>
  </w:p>
  <w:p w:rsidR="007305DA" w:rsidRDefault="007305DA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R. Kyle Ardoin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Secretary of State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b/>
        <w:sz w:val="20"/>
        <w:szCs w:val="20"/>
      </w:rPr>
      <w:br/>
    </w:r>
    <w:r>
      <w:rPr>
        <w:rFonts w:ascii="Libre Baskerville" w:eastAsia="Libre Baskerville" w:hAnsi="Libre Baskerville" w:cs="Libre Baskerville"/>
        <w:b/>
        <w:noProof/>
        <w:sz w:val="20"/>
        <w:szCs w:val="20"/>
      </w:rPr>
      <w:drawing>
        <wp:inline distT="0" distB="0" distL="0" distR="0">
          <wp:extent cx="809625" cy="819150"/>
          <wp:effectExtent l="0" t="0" r="0" b="0"/>
          <wp:docPr id="9" name="image1.png" descr="SecretaryofStateSealColor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cretaryofStateSealColor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P.O. Box 94125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Baton Rouge, LA 70804-9125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225.922.2880</w:t>
    </w: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F80"/>
    <w:multiLevelType w:val="multilevel"/>
    <w:tmpl w:val="9AF66DC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3399B"/>
    <w:multiLevelType w:val="multilevel"/>
    <w:tmpl w:val="3AAAFA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A"/>
    <w:rsid w:val="00385BFA"/>
    <w:rsid w:val="00643525"/>
    <w:rsid w:val="007305DA"/>
    <w:rsid w:val="008F7C72"/>
    <w:rsid w:val="00BF0EC3"/>
    <w:rsid w:val="00B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760C"/>
  <w15:docId w15:val="{B5CA5DA4-3B84-487D-90F5-13977EB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C"/>
  </w:style>
  <w:style w:type="paragraph" w:customStyle="1" w:styleId="DefaultText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65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zd0fsevdPTzrnQGkECqfL8L7Q==">AMUW2mV5hp2vqlmsJzQsotyvzaqu+k+lBzxnKM8LSSW1P1eccZ82hnxqdXPQx266OBDobk8ZE5XEz3kTYv9pJ1T9sRHNKT5FKtH16UYZEjuDaAN8js24K1HRV8ibzJaurI02jz79r2k2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Wood</dc:creator>
  <cp:lastModifiedBy>Tricia Daigle</cp:lastModifiedBy>
  <cp:revision>3</cp:revision>
  <cp:lastPrinted>2023-01-09T19:44:00Z</cp:lastPrinted>
  <dcterms:created xsi:type="dcterms:W3CDTF">2023-01-09T19:54:00Z</dcterms:created>
  <dcterms:modified xsi:type="dcterms:W3CDTF">2023-01-12T15:49:00Z</dcterms:modified>
</cp:coreProperties>
</file>